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TA Chapter Heading"/>
      </w:pPr>
      <w:r>
        <w:rPr>
          <w:rtl w:val="0"/>
          <w:lang w:val="en-US"/>
        </w:rPr>
        <w:t xml:space="preserve">Online safety and communication policy 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  <w:r>
        <w:rPr>
          <w:rtl w:val="0"/>
          <w:lang w:val="en-US"/>
        </w:rPr>
        <w:t xml:space="preserve">Rufforth Tennis Club </w:t>
      </w:r>
      <w:r>
        <w:rPr>
          <w:sz w:val="24"/>
          <w:szCs w:val="24"/>
          <w:rtl w:val="0"/>
          <w:lang w:val="en-US"/>
        </w:rPr>
        <w:t xml:space="preserve">strives to ensure that all children (anyone under 18) and adults at risk are safeguarded from abuse and have an enjoyable tennis experience. 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  <w:lang w:val="en-US"/>
        </w:rPr>
      </w:pP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document sets out how the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nl-NL"/>
        </w:rPr>
        <w:t>club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uses the internet and social media, and the procedures for doing so.  It also outlines how we expect staff, coaches, volunteers, players and parents/carers, to behave online and communicate with players. 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principles in this policy apply no matter which current or future technology is used.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  <w:lang w:val="en-US"/>
        </w:rPr>
      </w:pPr>
    </w:p>
    <w:p>
      <w:pPr>
        <w:pStyle w:val="Default"/>
        <w:tabs>
          <w:tab w:val="left" w:pos="1418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The purpose of this policy is to: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Protect children involved in with our organisation and who make use of technology (such as mobile phones, tablets, games consoles and the internet).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Provide staff, coaches and volunteers with policy and procedure information regarding online safety and inform them how to respond to incidents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Ensure our organisation operates within the law regarding how we behave online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Default"/>
        <w:tabs>
          <w:tab w:val="left" w:pos="1418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We recognise that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online world provides everyone with many opportunities; however it can also present risks and challenges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we have a duty to ensure that all children and adults involved in our organisation are protected from potential harm online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we have a responsibility to help keep children safe online, whether or not they are using club network and devices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all children, regardless of age, disability, gender reassignment, race, religion or belief, sex or sexual orientation, have the right to equal protection from all types of harm or abuse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working in partnership with children, their parents, carers and other organisations is essential in helping them to be responsible in their approach to online safety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Default"/>
        <w:tabs>
          <w:tab w:val="left" w:pos="1418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We will seek to keep children safe by</w:t>
      </w:r>
    </w:p>
    <w:p>
      <w:pPr>
        <w:pStyle w:val="Default"/>
        <w:numPr>
          <w:ilvl w:val="0"/>
          <w:numId w:val="6"/>
        </w:numPr>
        <w:bidi w:val="0"/>
        <w:spacing w:after="19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understanding the safety aspects, including what is acceptable and unacceptable behaviour for staff, </w:t>
      </w:r>
      <w:r>
        <w:rPr>
          <w:rFonts w:ascii="NSPCC Regular" w:cs="NSPCC Regular" w:hAnsi="NSPCC Regular" w:eastAsia="NSPCC Regular"/>
          <w:rtl w:val="0"/>
          <w:lang w:val="en-US"/>
        </w:rPr>
        <w:t xml:space="preserve">coaches, volunteers </w:t>
      </w:r>
      <w:r>
        <w:rPr>
          <w:rFonts w:ascii="Arial" w:hAnsi="Arial"/>
          <w:rtl w:val="0"/>
          <w:lang w:val="en-US"/>
        </w:rPr>
        <w:t>and children, when using website, social media, apps and other forms of digital communication</w:t>
      </w:r>
    </w:p>
    <w:p>
      <w:pPr>
        <w:pStyle w:val="Default"/>
        <w:numPr>
          <w:ilvl w:val="0"/>
          <w:numId w:val="6"/>
        </w:numPr>
        <w:bidi w:val="0"/>
        <w:spacing w:after="19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being aware that it doesn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t matter what device is being used for digital interaction, but that the same safety aspects apply whether it is a computer, mobile phone or game console</w:t>
      </w:r>
    </w:p>
    <w:p>
      <w:pPr>
        <w:pStyle w:val="Default"/>
        <w:numPr>
          <w:ilvl w:val="0"/>
          <w:numId w:val="6"/>
        </w:numPr>
        <w:bidi w:val="0"/>
        <w:spacing w:after="19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when using social media platforms, ensure that we adhere to relevant legislation and good practice</w:t>
      </w:r>
    </w:p>
    <w:p>
      <w:pPr>
        <w:pStyle w:val="Default"/>
        <w:numPr>
          <w:ilvl w:val="0"/>
          <w:numId w:val="6"/>
        </w:numPr>
        <w:bidi w:val="0"/>
        <w:spacing w:after="19"/>
        <w:ind w:right="0"/>
        <w:jc w:val="both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ensuring the person managing our organisation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online presence is suitably trained and experienced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Body"/>
        <w:spacing w:before="33"/>
        <w:jc w:val="both"/>
        <w:rPr>
          <w:sz w:val="28"/>
          <w:szCs w:val="28"/>
        </w:rPr>
      </w:pP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nl-NL"/>
          <w14:textFill>
            <w14:solidFill>
              <w14:srgbClr w14:val="030503"/>
            </w14:solidFill>
          </w14:textFill>
        </w:rPr>
        <w:t>Managing</w:t>
      </w:r>
      <w:r>
        <w:rPr>
          <w:b w:val="1"/>
          <w:bCs w:val="1"/>
          <w:outline w:val="0"/>
          <w:color w:val="030503"/>
          <w:spacing w:val="25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fr-FR"/>
          <w14:textFill>
            <w14:solidFill>
              <w14:srgbClr w14:val="030503"/>
            </w14:solidFill>
          </w14:textFill>
        </w:rPr>
        <w:t>our</w:t>
      </w:r>
      <w:r>
        <w:rPr>
          <w:b w:val="1"/>
          <w:bCs w:val="1"/>
          <w:outline w:val="0"/>
          <w:color w:val="030503"/>
          <w:spacing w:val="4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pt-PT"/>
          <w14:textFill>
            <w14:solidFill>
              <w14:srgbClr w14:val="030503"/>
            </w14:solidFill>
          </w14:textFill>
        </w:rPr>
        <w:t>online</w:t>
      </w:r>
      <w:r>
        <w:rPr>
          <w:b w:val="1"/>
          <w:bCs w:val="1"/>
          <w:outline w:val="0"/>
          <w:color w:val="030503"/>
          <w:spacing w:val="-10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s-ES_tradnl"/>
          <w14:textFill>
            <w14:solidFill>
              <w14:srgbClr w14:val="030503"/>
            </w14:solidFill>
          </w14:textFill>
        </w:rPr>
        <w:t>presence</w:t>
      </w:r>
    </w:p>
    <w:p>
      <w:pPr>
        <w:pStyle w:val="Body"/>
        <w:spacing w:before="33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Our online presence through our website or social media platforms will adhere to the following guidelines: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all social media accounts will be password-protected, and at least two members of staff and/or volunteers will have access to each account and password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social media accounts will be monitored by a designated person, who will have been appointed by the committee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designated person managing our online presence will seek advice from our Welfare Officer / County Safeguarding Officer and the LTA to advise on safeguarding requirements as required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designated person will remove any inappropriate posts, explaining why, and informing anyone who may be affected (as well as the parents of any children involved)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account, page and event settings will be set to 'private' so that only those invited can see their content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social media pages/groups (e.g. Facebook pages/groups) used to communicate with children must be an organization, community or sports group and not personal 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identifying details such as a child's home address, school details, telephone number or email will not be posted on social media platforms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any posts or correspondence will be of a professional purpose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we'll make sure children are aware of who manages our social media accounts and who to contact if they have any concerns about the running of the account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parents will be asked to give their consent for us to communicate with their children through social media, or by any other means of communication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parents will need to give consent for photographs or videos of their child to be posted on social media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all of our accounts and email addresses will be appropriate, fit for purpose and only used for club/county specific activities</w:t>
      </w:r>
    </w:p>
    <w:p>
      <w:pPr>
        <w:pStyle w:val="Body"/>
        <w:spacing w:before="13" w:line="280" w:lineRule="exact"/>
        <w:jc w:val="both"/>
        <w:rPr>
          <w:sz w:val="24"/>
          <w:szCs w:val="24"/>
        </w:rPr>
      </w:pPr>
    </w:p>
    <w:p>
      <w:pPr>
        <w:pStyle w:val="Body"/>
        <w:ind w:left="120" w:firstLine="0"/>
        <w:jc w:val="both"/>
        <w:rPr>
          <w:sz w:val="28"/>
          <w:szCs w:val="28"/>
        </w:rPr>
      </w:pP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What</w:t>
      </w:r>
      <w:r>
        <w:rPr>
          <w:b w:val="1"/>
          <w:bCs w:val="1"/>
          <w:outline w:val="0"/>
          <w:color w:val="030503"/>
          <w:spacing w:val="28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we</w:t>
      </w:r>
      <w:r>
        <w:rPr>
          <w:b w:val="1"/>
          <w:bCs w:val="1"/>
          <w:outline w:val="0"/>
          <w:color w:val="030503"/>
          <w:spacing w:val="-15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expect</w:t>
      </w:r>
      <w:r>
        <w:rPr>
          <w:b w:val="1"/>
          <w:bCs w:val="1"/>
          <w:outline w:val="0"/>
          <w:color w:val="030503"/>
          <w:spacing w:val="13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of</w:t>
      </w:r>
      <w:r>
        <w:rPr>
          <w:b w:val="1"/>
          <w:bCs w:val="1"/>
          <w:outline w:val="0"/>
          <w:color w:val="030503"/>
          <w:spacing w:val="-9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staff, coaches</w:t>
      </w:r>
      <w:r>
        <w:rPr>
          <w:b w:val="1"/>
          <w:bCs w:val="1"/>
          <w:outline w:val="0"/>
          <w:color w:val="030503"/>
          <w:spacing w:val="12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>and</w:t>
      </w:r>
      <w:r>
        <w:rPr>
          <w:b w:val="1"/>
          <w:bCs w:val="1"/>
          <w:outline w:val="0"/>
          <w:color w:val="030503"/>
          <w:spacing w:val="1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nl-NL"/>
          <w14:textFill>
            <w14:solidFill>
              <w14:srgbClr w14:val="030503"/>
            </w14:solidFill>
          </w14:textFill>
        </w:rPr>
        <w:t>volunteers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should be aware of this policy and behave in accordance with it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should seek the advice from our Welfare Officer / County Safeguarding Officer and the LTA if they have any concerns about the use of the internet or social media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any messages they wish to send out to children must be sent through the designated person responsible for the organisation's online presence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not 'friend' or 'follow' children from personal accounts on social  media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make sure any content posted is accurate and appropriate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not communicate with children via personal accounts or private messages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communicate with parents through email or in writing, or use an organisational account, profile or website rather than via personal social media accounts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copy in parents or at least one other member of staff, coach or volunteer should to any communications sent to children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avoid communication with children beyond dedicated event or activity timings , unless it is necessary for professional purposes (i.e. emergencies, whilst on a trip, etc.) and contacting the parents is not possible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sign off any communication in a professional manner, avoiding the use of emojis or symbols such as kisses (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X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respond to any disclosure of abuse in line with the safeguarding policy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not engage in sexting, or send pictures or messages that are abusive, obscene, inappropriate, indecent or menacing to anyone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ind w:left="120" w:firstLine="0"/>
        <w:jc w:val="both"/>
        <w:rPr>
          <w:sz w:val="28"/>
          <w:szCs w:val="28"/>
        </w:rPr>
      </w:pP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What</w:t>
      </w:r>
      <w:r>
        <w:rPr>
          <w:b w:val="1"/>
          <w:bCs w:val="1"/>
          <w:outline w:val="0"/>
          <w:color w:val="030503"/>
          <w:spacing w:val="28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we</w:t>
      </w:r>
      <w:r>
        <w:rPr>
          <w:b w:val="1"/>
          <w:bCs w:val="1"/>
          <w:outline w:val="0"/>
          <w:color w:val="030503"/>
          <w:spacing w:val="-15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expect</w:t>
      </w:r>
      <w:r>
        <w:rPr>
          <w:b w:val="1"/>
          <w:bCs w:val="1"/>
          <w:outline w:val="0"/>
          <w:color w:val="030503"/>
          <w:spacing w:val="13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of</w:t>
      </w:r>
      <w:r>
        <w:rPr>
          <w:b w:val="1"/>
          <w:bCs w:val="1"/>
          <w:outline w:val="0"/>
          <w:color w:val="030503"/>
          <w:spacing w:val="-9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children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should be aware of this policy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should follow the guidelines set out in our acceptable use statement on all devices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ind w:left="120" w:firstLine="0"/>
        <w:jc w:val="both"/>
        <w:rPr>
          <w:sz w:val="28"/>
          <w:szCs w:val="28"/>
        </w:rPr>
      </w:pP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What</w:t>
      </w:r>
      <w:r>
        <w:rPr>
          <w:b w:val="1"/>
          <w:bCs w:val="1"/>
          <w:outline w:val="0"/>
          <w:color w:val="030503"/>
          <w:spacing w:val="28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we</w:t>
      </w:r>
      <w:r>
        <w:rPr>
          <w:b w:val="1"/>
          <w:bCs w:val="1"/>
          <w:outline w:val="0"/>
          <w:color w:val="030503"/>
          <w:spacing w:val="-15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expect</w:t>
      </w:r>
      <w:r>
        <w:rPr>
          <w:b w:val="1"/>
          <w:bCs w:val="1"/>
          <w:outline w:val="0"/>
          <w:color w:val="030503"/>
          <w:spacing w:val="13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of</w:t>
      </w:r>
      <w:r>
        <w:rPr>
          <w:b w:val="1"/>
          <w:bCs w:val="1"/>
          <w:outline w:val="0"/>
          <w:color w:val="030503"/>
          <w:spacing w:val="-9"/>
          <w:sz w:val="28"/>
          <w:szCs w:val="28"/>
          <w:u w:color="030503"/>
          <w:rtl w:val="0"/>
          <w14:textFill>
            <w14:solidFill>
              <w14:srgbClr w14:val="030503"/>
            </w14:solidFill>
          </w14:textFill>
        </w:rPr>
        <w:t xml:space="preserve"> </w:t>
      </w:r>
      <w:r>
        <w:rPr>
          <w:b w:val="1"/>
          <w:bCs w:val="1"/>
          <w:outline w:val="0"/>
          <w:color w:val="030503"/>
          <w:sz w:val="28"/>
          <w:szCs w:val="28"/>
          <w:u w:color="030503"/>
          <w:rtl w:val="0"/>
          <w:lang w:val="en-US"/>
          <w14:textFill>
            <w14:solidFill>
              <w14:srgbClr w14:val="030503"/>
            </w14:solidFill>
          </w14:textFill>
        </w:rPr>
        <w:t>parents/carers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should be aware of this policy and behave in accordance with it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should seek the advice from our Welfare Officer / County Safeguarding Officer and the LTA if they have any concerns about the use of the internet or social media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should communicate with staff, coaches and volunteers in a professional and appropriate manner</w:t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they must not engage in sexting, or send pictures or messages that are abusive, obscene, inappropriate, indecent or menacing to anyone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Using mobile phones or other devices to communicate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When using mobile phone or other devices to communicate, we will take the following precautions to help keep children safe: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staff, coaches and volunteers will communicate through parents directly or copy them into all messages to children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where it is necessary to contact children directly, and it is not possible to copy for the parents into the message, we will seek parental consent to do this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messages will be used for professional communication, such as reminders about lesson times, meeting points etc.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if a child tries to engage a member of staff, coach or volunteer in a conversation which is not of a professional manner (for example, their personal life), the member of staff, coach or volunteer will:</w:t>
      </w:r>
    </w:p>
    <w:p>
      <w:pPr>
        <w:pStyle w:val="List Paragraph"/>
        <w:numPr>
          <w:ilvl w:val="1"/>
          <w:numId w:val="13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end the conversation or not reply</w:t>
      </w:r>
    </w:p>
    <w:p>
      <w:pPr>
        <w:pStyle w:val="List Paragraph"/>
        <w:numPr>
          <w:ilvl w:val="1"/>
          <w:numId w:val="13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inform the Welfare Officer / County Safeguarding Officer as soon as possible and arrange to address the matter with the child and their parents appropriately</w:t>
      </w:r>
    </w:p>
    <w:p>
      <w:pPr>
        <w:pStyle w:val="List Paragraph"/>
        <w:numPr>
          <w:ilvl w:val="1"/>
          <w:numId w:val="13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if the conversation raises safeguarding concerns, notify the LTA as soon as possible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Body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Using mobile phones/devices during activities</w:t>
      </w:r>
    </w:p>
    <w:p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So that all children can enjoy and actively take part in tennis activities, we discourage the use of mobile phones/devices. As part of this policy we will: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make children aware of how and who to contact if there is an emergency or a change to previously agreed arrangements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inform parents of appropriate times they can contact children who are away on trips</w:t>
      </w: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advise parents that it may not be possible to contact children during activities and provide a contact within the club or organisation who will be reachable should there be an emergency</w:t>
      </w:r>
    </w:p>
    <w:p>
      <w:pPr>
        <w:pStyle w:val="Body"/>
        <w:jc w:val="both"/>
        <w:rPr>
          <w:sz w:val="24"/>
          <w:szCs w:val="24"/>
        </w:rPr>
      </w:pPr>
    </w:p>
    <w:p>
      <w:pPr>
        <w:pStyle w:val="Body"/>
        <w:jc w:val="both"/>
      </w:pP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Body"/>
        <w:tabs>
          <w:tab w:val="left" w:pos="1418"/>
        </w:tabs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Related policies and procedures 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This policy should be read alongside our [club/county] policies and procedures, including: 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safeguarding policy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code of conduct for staff and volunteers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photography and filming policy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anti-bullying policy</w:t>
      </w:r>
    </w:p>
    <w:p>
      <w:pPr>
        <w:pStyle w:val="List Paragraph"/>
        <w:numPr>
          <w:ilvl w:val="0"/>
          <w:numId w:val="17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diversity and inclusion policy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policy is reviewed every two years (or earlier if there is a change in national legislation).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Chairperson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  <w:lang w:val="en-US"/>
        </w:rPr>
        <w:t xml:space="preserve"> Andy Ivel -</w:t>
      </w:r>
      <w:r>
        <w:rPr>
          <w:sz w:val="24"/>
          <w:szCs w:val="24"/>
          <w:rtl w:val="0"/>
          <w:lang w:val="de-DE"/>
        </w:rPr>
        <w:tab/>
        <w:tab/>
        <w:tab/>
        <w:tab/>
        <w:tab/>
        <w:tab/>
        <w:tab/>
        <w:t>Date:</w:t>
      </w:r>
    </w:p>
    <w:p>
      <w:pPr>
        <w:pStyle w:val="Body"/>
        <w:tabs>
          <w:tab w:val="left" w:pos="1418"/>
        </w:tabs>
        <w:jc w:val="both"/>
        <w:rPr>
          <w:sz w:val="24"/>
          <w:szCs w:val="24"/>
        </w:rPr>
      </w:pPr>
    </w:p>
    <w:p>
      <w:pPr>
        <w:pStyle w:val="Default"/>
        <w:tabs>
          <w:tab w:val="left" w:pos="1418"/>
        </w:tabs>
      </w:pPr>
      <w:r>
        <w:rPr>
          <w:rFonts w:ascii="Arial" w:hAnsi="Arial"/>
          <w:rtl w:val="0"/>
          <w:lang w:val="en-US"/>
        </w:rPr>
        <w:t>Welfare Officer :</w:t>
      </w:r>
      <w:r>
        <w:rPr>
          <w:rFonts w:ascii="Arial" w:hAnsi="Arial"/>
          <w:rtl w:val="0"/>
          <w:lang w:val="en-US"/>
        </w:rPr>
        <w:t xml:space="preserve"> Sarah Skidmore - </w:t>
      </w:r>
      <w:r>
        <w:rPr>
          <w:rFonts w:ascii="Arial" w:cs="Arial" w:hAnsi="Arial" w:eastAsia="Arial"/>
        </w:rPr>
        <w:tab/>
        <w:tab/>
      </w:r>
      <w:r>
        <w:rPr>
          <w:rFonts w:ascii="Arial" w:hAnsi="Arial"/>
          <w:rtl w:val="0"/>
          <w:lang w:val="en-US"/>
        </w:rPr>
        <w:t xml:space="preserve">                                </w:t>
      </w:r>
      <w:r>
        <w:rPr>
          <w:rFonts w:ascii="Arial" w:hAnsi="Arial"/>
          <w:rtl w:val="0"/>
          <w:lang w:val="en-US"/>
        </w:rPr>
        <w:t>Date:</w:t>
      </w:r>
    </w:p>
    <w:sectPr>
      <w:headerReference w:type="default" r:id="rId4"/>
      <w:footerReference w:type="default" r:id="rId5"/>
      <w:pgSz w:w="11900" w:h="16840" w:orient="portrait"/>
      <w:pgMar w:top="680" w:right="1134" w:bottom="1474" w:left="1134" w:header="45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mpact">
    <w:charset w:val="00"/>
    <w:family w:val="roman"/>
    <w:pitch w:val="default"/>
  </w:font>
  <w:font w:name="NSPCC Regular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 Ref."/>
      <w:bidi w:val="0"/>
      <w:ind w:left="993" w:right="0" w:firstLine="3827"/>
      <w:jc w:val="right"/>
      <w:rPr>
        <w:outline w:val="0"/>
        <w:color w:val="185292"/>
        <w:u w:color="185292"/>
        <w:rtl w:val="0"/>
        <w14:textFill>
          <w14:solidFill>
            <w14:srgbClr w14:val="185292"/>
          </w14:solidFill>
        </w14:textFill>
      </w:rPr>
    </w:pPr>
    <w:r>
      <w:rPr>
        <w:outline w:val="0"/>
        <w:color w:val="185292"/>
        <w:u w:color="185292"/>
        <w:shd w:val="nil" w:color="auto" w:fill="auto"/>
        <w:lang w:val="en-US"/>
        <w14:textFill>
          <w14:solidFill>
            <w14:srgbClr w14:val="185292"/>
          </w14:solidFill>
        </w14:textFill>
      </w:rPr>
      <w:fldChar w:fldCharType="begin" w:fldLock="0"/>
    </w:r>
    <w:r>
      <w:rPr>
        <w:outline w:val="0"/>
        <w:color w:val="185292"/>
        <w:u w:color="185292"/>
        <w:shd w:val="nil" w:color="auto" w:fill="auto"/>
        <w:lang w:val="en-US"/>
        <w14:textFill>
          <w14:solidFill>
            <w14:srgbClr w14:val="185292"/>
          </w14:solidFill>
        </w14:textFill>
      </w:rPr>
      <w:instrText xml:space="preserve"> PAGE </w:instrText>
    </w:r>
    <w:r>
      <w:rPr>
        <w:outline w:val="0"/>
        <w:color w:val="185292"/>
        <w:u w:color="185292"/>
        <w:shd w:val="nil" w:color="auto" w:fill="auto"/>
        <w:lang w:val="en-US"/>
        <w14:textFill>
          <w14:solidFill>
            <w14:srgbClr w14:val="185292"/>
          </w14:solidFill>
        </w14:textFill>
      </w:rPr>
      <w:fldChar w:fldCharType="separate" w:fldLock="0"/>
    </w:r>
    <w:r>
      <w:rPr>
        <w:outline w:val="0"/>
        <w:color w:val="185292"/>
        <w:u w:color="185292"/>
        <w:shd w:val="nil" w:color="auto" w:fill="auto"/>
        <w:lang w:val="en-US"/>
        <w14:textFill>
          <w14:solidFill>
            <w14:srgbClr w14:val="185292"/>
          </w14:solidFill>
        </w14:textFill>
      </w:rPr>
      <w:fldChar w:fldCharType="end" w:fldLock="0"/>
    </w:r>
    <w:r>
      <w:rPr>
        <w:outline w:val="0"/>
        <w:color w:val="185292"/>
        <w:u w:color="185292"/>
        <w:shd w:val="nil" w:color="auto" w:fill="auto"/>
        <w:rtl w:val="0"/>
        <w:lang w:val="en-US"/>
        <w14:textFill>
          <w14:solidFill>
            <w14:srgbClr w14:val="185292"/>
          </w14:solidFill>
        </w14:textFill>
      </w:rPr>
      <w:t xml:space="preserve"> / </w:t>
    </w:r>
    <w:r>
      <w:rPr>
        <w:outline w:val="0"/>
        <w:color w:val="185292"/>
        <w:u w:color="185292"/>
        <w:shd w:val="nil" w:color="auto" w:fill="auto"/>
        <w14:textFill>
          <w14:solidFill>
            <w14:srgbClr w14:val="185292"/>
          </w14:solidFill>
        </w14:textFill>
      </w:rPr>
      <w:fldChar w:fldCharType="begin" w:fldLock="0"/>
    </w:r>
    <w:r>
      <w:rPr>
        <w:outline w:val="0"/>
        <w:color w:val="185292"/>
        <w:u w:color="185292"/>
        <w:shd w:val="nil" w:color="auto" w:fill="auto"/>
        <w14:textFill>
          <w14:solidFill>
            <w14:srgbClr w14:val="185292"/>
          </w14:solidFill>
        </w14:textFill>
      </w:rPr>
      <w:instrText xml:space="preserve"> DATE \@ "dd/MM/y" </w:instrText>
    </w:r>
    <w:r>
      <w:rPr>
        <w:outline w:val="0"/>
        <w:color w:val="185292"/>
        <w:u w:color="185292"/>
        <w:shd w:val="nil" w:color="auto" w:fill="auto"/>
        <w14:textFill>
          <w14:solidFill>
            <w14:srgbClr w14:val="185292"/>
          </w14:solidFill>
        </w14:textFill>
      </w:rPr>
      <w:fldChar w:fldCharType="separate" w:fldLock="0"/>
    </w:r>
    <w:r>
      <w:rPr>
        <w:outline w:val="0"/>
        <w:color w:val="185292"/>
        <w:u w:color="185292"/>
        <w:shd w:val="nil" w:color="auto" w:fill="auto"/>
        <w:rtl w:val="0"/>
        <w14:textFill>
          <w14:solidFill>
            <w14:srgbClr w14:val="185292"/>
          </w14:solidFill>
        </w14:textFill>
      </w:rPr>
      <w:t>23/01/2020</w:t>
    </w:r>
    <w:r>
      <w:rPr>
        <w:outline w:val="0"/>
        <w:color w:val="185292"/>
        <w:u w:color="185292"/>
        <w:shd w:val="nil" w:color="auto" w:fill="auto"/>
        <w14:textFill>
          <w14:solidFill>
            <w14:srgbClr w14:val="185292"/>
          </w14:solidFill>
        </w14:textFill>
      </w:rPr>
      <w:fldChar w:fldCharType="end" w:fldLock="0"/>
    </w:r>
  </w:p>
  <w:p>
    <w:pPr>
      <w:pStyle w:val="footer"/>
    </w:pPr>
    <w:r>
      <w:drawing xmlns:a="http://schemas.openxmlformats.org/drawingml/2006/main">
        <wp:inline distT="0" distB="0" distL="0" distR="0">
          <wp:extent cx="6116193" cy="1245435"/>
          <wp:effectExtent l="0" t="0" r="0" b="0"/>
          <wp:docPr id="1073741825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5" descr="Picture 2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12454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tabs>
          <w:tab w:val="left" w:pos="1418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8" w:hanging="3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8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</w:tabs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8"/>
        </w:tabs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tabs>
          <w:tab w:val="left" w:pos="1418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8" w:hanging="33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8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8"/>
        </w:tabs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8"/>
        </w:tabs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8"/>
        </w:tabs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7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 Ref.">
    <w:name w:val="Footer Ref."/>
    <w:next w:val="Footer Ref.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3591"/>
      <w:spacing w:val="0"/>
      <w:kern w:val="0"/>
      <w:position w:val="0"/>
      <w:sz w:val="14"/>
      <w:szCs w:val="14"/>
      <w:u w:val="none" w:color="003591"/>
      <w:shd w:val="nil" w:color="auto" w:fill="auto"/>
      <w:vertAlign w:val="baseline"/>
      <w:lang w:val="en-US"/>
      <w14:textFill>
        <w14:solidFill>
          <w14:srgbClr w14:val="003591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TA Chapter Heading">
    <w:name w:val="LTA Chapter Heading"/>
    <w:next w:val="LTA Chapter Head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60" w:line="204" w:lineRule="auto"/>
      <w:ind w:left="0" w:right="0" w:firstLine="0"/>
      <w:jc w:val="left"/>
      <w:outlineLvl w:val="9"/>
    </w:pPr>
    <w:rPr>
      <w:rFonts w:ascii="Impact" w:cs="Arial Unicode MS" w:hAnsi="Impact" w:eastAsia="Arial Unicode MS"/>
      <w:b w:val="0"/>
      <w:bCs w:val="0"/>
      <w:i w:val="0"/>
      <w:iCs w:val="0"/>
      <w:caps w:val="1"/>
      <w:strike w:val="0"/>
      <w:dstrike w:val="0"/>
      <w:outline w:val="0"/>
      <w:color w:val="16316f"/>
      <w:spacing w:val="0"/>
      <w:kern w:val="0"/>
      <w:position w:val="0"/>
      <w:sz w:val="36"/>
      <w:szCs w:val="36"/>
      <w:u w:val="none" w:color="16316f"/>
      <w:shd w:val="nil" w:color="auto" w:fill="auto"/>
      <w:vertAlign w:val="baseline"/>
      <w:lang w:val="en-US"/>
      <w14:textFill>
        <w14:solidFill>
          <w14:srgbClr w14:val="16316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NSPCC Regular" w:cs="NSPCC Regular" w:hAnsi="NSPCC Regular" w:eastAsia="NSPCC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0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7">
    <w:name w:val="Imported Style 7"/>
    <w:pPr>
      <w:numPr>
        <w:numId w:val="14"/>
      </w:numPr>
    </w:pPr>
  </w:style>
  <w:style w:type="numbering" w:styleId="Imported Style 8">
    <w:name w:val="Imported Style 8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